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DF756D" w14:textId="6A2A17E5" w:rsidR="007C2FEE" w:rsidRPr="00AB197A" w:rsidRDefault="00065D22" w:rsidP="007C2FEE">
      <w:pPr>
        <w:pStyle w:val="Head"/>
      </w:pPr>
      <w:r>
        <w:rPr>
          <w:lang w:val="ru"/>
        </w:rPr>
        <w:t xml:space="preserve">Benninghoven │ Асфальтосмесительная установка – знаковый проект в Сан-Паулу </w:t>
      </w:r>
    </w:p>
    <w:p w14:paraId="34A89D42" w14:textId="0D1D47CE" w:rsidR="007C2FEE" w:rsidRPr="00AB197A" w:rsidRDefault="002C2EFC" w:rsidP="007C2FEE">
      <w:pPr>
        <w:pStyle w:val="Subhead"/>
      </w:pPr>
      <w:r>
        <w:rPr>
          <w:bCs/>
          <w:iCs w:val="0"/>
          <w:lang w:val="ru"/>
        </w:rPr>
        <w:t xml:space="preserve">С помощью асфальтосмесительной установки RPP 4000 HG эксплуатирующая организация намерена инициировать технологические изменения в бразильском производстве асфальта </w:t>
      </w:r>
    </w:p>
    <w:p w14:paraId="43A5AB78" w14:textId="01BB01B4" w:rsidR="007C2FEE" w:rsidRPr="00AB197A" w:rsidRDefault="001D4AC0" w:rsidP="007C2FEE">
      <w:pPr>
        <w:pStyle w:val="Teaser"/>
      </w:pPr>
      <w:r>
        <w:rPr>
          <w:bCs/>
          <w:lang w:val="ru"/>
        </w:rPr>
        <w:t>Примерно в 30 км от центра Сан-Паулу была введена в эксплуатацию первая в Южном полушарии установка для ресайклинга асфальта RPP 4000 HG. Компания Usicity, дочернее предприятие CITYS и строительно-инфраструктурного холдинга Turita Holding Group, осознанно сделала выбор в пользу перспективных технологий Benninghoven, которые обеспечивают самые высокие доли ресайклинга и, наряду с высоким уровнем повторного использования строительных материалов, значительно снижают выбросы CO₂. Высококачественная горячая асфальтобетонная смесь отвечает всем требованиям дорожного строительства.</w:t>
      </w:r>
    </w:p>
    <w:p w14:paraId="5BC253B0" w14:textId="19DA0F35" w:rsidR="00065D22" w:rsidRPr="00511079" w:rsidRDefault="00627CF5" w:rsidP="00065D22">
      <w:pPr>
        <w:pStyle w:val="Absatzberschrift"/>
        <w:jc w:val="both"/>
        <w:rPr>
          <w:b w:val="0"/>
        </w:rPr>
      </w:pPr>
      <w:r>
        <w:rPr>
          <w:b w:val="0"/>
          <w:lang w:val="ru"/>
        </w:rPr>
        <w:t>Недалеко от Сан-Паулу впервые в Южном полушарии была введена в эксплуатацию асфальтосмесительная установка RPP 4000 HG от Benninghoven. Установка считается эталоном современного, ресурсосберегающего производства асфальта и открывает новые перспективы для бразильского рынка: высокие доли ресайклинга, повторное использование материала вместо утилизации и значительное снижение выбросов CO₂.</w:t>
      </w:r>
    </w:p>
    <w:p w14:paraId="3CDF8B44" w14:textId="77777777" w:rsidR="00065D22" w:rsidRPr="00511079" w:rsidRDefault="00065D22" w:rsidP="00065D22">
      <w:pPr>
        <w:pStyle w:val="Absatzberschrift"/>
        <w:jc w:val="both"/>
        <w:rPr>
          <w:b w:val="0"/>
        </w:rPr>
      </w:pPr>
    </w:p>
    <w:p w14:paraId="45AFE0CD" w14:textId="7ADB4CCB" w:rsidR="007C2FEE" w:rsidRPr="00511079" w:rsidRDefault="00065D22" w:rsidP="008D26D8">
      <w:pPr>
        <w:pStyle w:val="Absatzberschrift"/>
      </w:pPr>
      <w:r>
        <w:rPr>
          <w:bCs/>
          <w:lang w:val="ru"/>
        </w:rPr>
        <w:t>Высокий рыночный потенциал горячего асфальта</w:t>
      </w:r>
    </w:p>
    <w:p w14:paraId="54435FC8" w14:textId="7E4BBB74" w:rsidR="000C266E" w:rsidRDefault="00627CF5" w:rsidP="00065D22">
      <w:pPr>
        <w:pStyle w:val="Standardabsatz"/>
      </w:pPr>
      <w:r>
        <w:rPr>
          <w:lang w:val="ru"/>
        </w:rPr>
        <w:t xml:space="preserve">Установка для ресайклинга асфальта (RPP) расположена в районе Жарагуа, примерно в 30 км от центра мегаполиса. Агломерация с населением более 20 миллионов человек насчитывает около 17 000 км дорог и внутригородских транспортных путей, а также 1 059 км автомагистралей, распределенных между концессионерами и муниципалитетами. Так, оператор установки планирует в будущем производить 1 млн тонн высококачественного асфальта в год. Это соответствует шестикратному объему производства многих асфальтосмесительных установок в Германии. В то время как в Европе установки циклического действия (порционные) с высокой долей переработки уже являются стандартом, горячий рециклинг в Бразилии находится еще в самом начале пути. Фрезерованный материал во многих случаях рассматривается как специальные отходы и, как правило, не возвращается в производственный цикл. Несмотря на растущий спрос рынка на соответствующие решения, все еще существуют предубеждения относительно использования смеси с высоким содержанием вторичного асфальта (RAP). </w:t>
      </w:r>
    </w:p>
    <w:p w14:paraId="46A44922" w14:textId="33BB9DDA" w:rsidR="0075745D" w:rsidRPr="00511079" w:rsidRDefault="000C266E" w:rsidP="00065D22">
      <w:pPr>
        <w:pStyle w:val="Standardabsatz"/>
      </w:pPr>
      <w:r>
        <w:rPr>
          <w:lang w:val="ru"/>
        </w:rPr>
        <w:t xml:space="preserve">На установках циклического действия все компоненты дозируются с высокой точностью и смешиваются определенными партиями. Это обеспечивает высокую гибкость, поскольку рецептура смеси может быть индивидуально адаптирована в зависимости от требований строительной площадки. В то же время, благодаря точному дозированию и прецизионному управлению, возможно изготовление </w:t>
      </w:r>
      <w:r>
        <w:rPr>
          <w:lang w:val="ru"/>
        </w:rPr>
        <w:lastRenderedPageBreak/>
        <w:t>особо однородного и износостойкого асфальта превосходного качества. Так, новая установка Benninghoven на объекте впервые в больших масштабах демонстрирует, что фрезерованный асфальт (RAP) можно экономически выгодно перерабатывать и использовать для производства высококачественных видов асфальтобетонных смесей для самых разных областей применения.</w:t>
      </w:r>
    </w:p>
    <w:p w14:paraId="467B374C" w14:textId="31597296" w:rsidR="0060189B" w:rsidRPr="00511079" w:rsidRDefault="0060189B" w:rsidP="0060189B">
      <w:pPr>
        <w:pStyle w:val="Absatzberschrift"/>
      </w:pPr>
      <w:r>
        <w:rPr>
          <w:bCs/>
          <w:lang w:val="ru"/>
        </w:rPr>
        <w:t>Производительная установка серии RPP</w:t>
      </w:r>
    </w:p>
    <w:p w14:paraId="0CC746B4" w14:textId="34B99B01" w:rsidR="00627CF5" w:rsidRPr="00511079" w:rsidRDefault="00627CF5" w:rsidP="00065D22">
      <w:pPr>
        <w:pStyle w:val="Standardabsatz"/>
      </w:pPr>
      <w:r>
        <w:rPr>
          <w:lang w:val="ru"/>
        </w:rPr>
        <w:t>Модель RPP 4000 HG рассчитана на большие объемы производства и достигает производительности смешивания от 320  до 400 тонн в час. Заказчик работает с суточной выработкой от 4 000 5 000 тонн. Технология с генератором горячего газа позволяет добавлять до 100 % вторичного сырья. В сочетании с двухтопливной горелкой (работающей на жидком топливе и сжиженном газе) установка рассчитана как на экономичную непрерывную эксплуатацию, так и на производство сложных видов асфальтобетонных смесей. Сюда относятся покрытия для любых объектов: от автомагистралей и взлетно-посадочных полос до обычных городских улиц. Инфраструктурные условия для данного проекта оптимальны: непосредственно рядом с установкой расположены карьер и большой склад вторичного материала.</w:t>
      </w:r>
    </w:p>
    <w:p w14:paraId="74F6A4A4" w14:textId="2B052AFD" w:rsidR="007C2FEE" w:rsidRPr="00AB197A" w:rsidRDefault="0060189B" w:rsidP="007C2FEE">
      <w:pPr>
        <w:pStyle w:val="Standardabsatz"/>
      </w:pPr>
      <w:r>
        <w:rPr>
          <w:lang w:val="ru"/>
        </w:rPr>
        <w:t xml:space="preserve">Чтобы ресайклинговый асфальт получил признание на рынке, решающее значение имеет качество смеси. Установка RPP 4000 HG позволяет создавать индивидуальные рецептуры. Однородность, долговечность, комфорт движения и безопасность подтверждаются регулярными лабораторными испытаниями Тем самым установка отвечает ключевым требованиям ресурсосберегающего дорожного строительства. </w:t>
      </w:r>
    </w:p>
    <w:p w14:paraId="35171BA5" w14:textId="488F3A1F" w:rsidR="007C2FEE" w:rsidRPr="00AB197A" w:rsidRDefault="0060189B" w:rsidP="00BC1961">
      <w:pPr>
        <w:pStyle w:val="Teaserhead"/>
        <w:jc w:val="left"/>
      </w:pPr>
      <w:r>
        <w:rPr>
          <w:bCs/>
          <w:lang w:val="ru"/>
        </w:rPr>
        <w:t>Инвестиции в технологии будущего</w:t>
      </w:r>
    </w:p>
    <w:p w14:paraId="243FE0BF" w14:textId="771D1082" w:rsidR="00511079" w:rsidRDefault="00065D22" w:rsidP="007C2FEE">
      <w:pPr>
        <w:pStyle w:val="Standardabsatz"/>
      </w:pPr>
      <w:r>
        <w:rPr>
          <w:lang w:val="ru"/>
        </w:rPr>
        <w:t>Установка RPP 4000 HG рассчитана на долгосрочную перспективу. Она уже сегодня соответствует стандартам по выбросам, которые вступят в силу в ближайшие 30 лет. Следующим шагом станет возможность перевода системы энергоснабжения на водород. Для этого компания Benninghoven разработала первое в мире поколение горелок, которые могут работать на 100% на «зеленом» водороде. Данная технология может быть реализована как в новых установках, так и в виде дооснащения (Retrofit) на уже эксплуатируемых асфальтосмесительных установках (АСУ), что позволяет эксплуатируюшим организациям перейти на новый вид топлива в любое время.</w:t>
      </w:r>
    </w:p>
    <w:p w14:paraId="31016914" w14:textId="7690E13C" w:rsidR="00065D22" w:rsidRPr="00AB197A" w:rsidRDefault="00065D22" w:rsidP="00065D22">
      <w:pPr>
        <w:pStyle w:val="Teaserhead"/>
      </w:pPr>
      <w:r>
        <w:rPr>
          <w:bCs/>
          <w:lang w:val="ru"/>
        </w:rPr>
        <w:t>Партнерство и инновационное мышление воплощают перемены в жизнь</w:t>
      </w:r>
    </w:p>
    <w:p w14:paraId="0C7054A0" w14:textId="33DCA4E5" w:rsidR="00065D22" w:rsidRDefault="00511079" w:rsidP="00065D22">
      <w:pPr>
        <w:pStyle w:val="Standardabsatz"/>
        <w:rPr>
          <w:lang w:val="ru"/>
        </w:rPr>
      </w:pPr>
      <w:r>
        <w:rPr>
          <w:lang w:val="ru"/>
        </w:rPr>
        <w:t>Основой для успешного запуска установки стало тесное сотрудничество бразильской компании с Ciber и Benninghoven. Еще на этапе подготовки сотрудники прошли интенсивное обучение. Особое внимание было уделено системе управления BLS4, включая генератор рецептов — двум важным компонентам для безопасной и эффективной работы АСУ. «Реализация проекта такого масштаба на другом конце света сопряжена с самыми разными трудностями. Благодаря самоотверженной работе всей команды Benninghoven и отличному взаимодействию с нашим партнером Usicity нам удалось успешно решить каждую из этих задач», — отмечают Даниэль Зибрехт, технический директор, и Кристиан Боде, руководитель отдела управления проектами в Benninghoven.</w:t>
      </w:r>
    </w:p>
    <w:p w14:paraId="32AEC28E" w14:textId="77777777" w:rsidR="00680FBA" w:rsidRPr="00AB197A" w:rsidRDefault="00680FBA" w:rsidP="00065D22">
      <w:pPr>
        <w:pStyle w:val="Standardabsatz"/>
      </w:pPr>
    </w:p>
    <w:p w14:paraId="1EDB875D" w14:textId="77777777" w:rsidR="00065D22" w:rsidRPr="00AB197A" w:rsidRDefault="00065D22" w:rsidP="00065D22">
      <w:pPr>
        <w:pStyle w:val="Teaserhead"/>
      </w:pPr>
      <w:r>
        <w:rPr>
          <w:bCs/>
          <w:lang w:val="ru"/>
        </w:rPr>
        <w:lastRenderedPageBreak/>
        <w:t>Пример и ориентир для Южной Америки</w:t>
      </w:r>
    </w:p>
    <w:p w14:paraId="6687E62E" w14:textId="05B03F3C" w:rsidR="00065D22" w:rsidRPr="00AB197A" w:rsidRDefault="00065D22" w:rsidP="00065D22">
      <w:pPr>
        <w:pStyle w:val="Standardabsatz"/>
      </w:pPr>
      <w:r>
        <w:rPr>
          <w:lang w:val="ru"/>
        </w:rPr>
        <w:t>Новая установка в Сан-Паулу в настоящее время даже превосходит все ожидания эксплуатирующей организации. Это подтверждает правильность выбора в пользу RPP 4000 HG и, возможно, знаменует собой начало технологической трансформации в производстве асфальта в Бразилии.</w:t>
      </w:r>
    </w:p>
    <w:p w14:paraId="1692738F" w14:textId="00F94364" w:rsidR="00065D22" w:rsidRPr="00AB197A" w:rsidRDefault="00065D22" w:rsidP="00065D22">
      <w:pPr>
        <w:pStyle w:val="Standardabsatz"/>
      </w:pPr>
    </w:p>
    <w:p w14:paraId="64ABBB85" w14:textId="1163CA6F" w:rsidR="007C2FEE" w:rsidRPr="00AB197A" w:rsidRDefault="007C2FEE" w:rsidP="00BC487A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  <w:lang w:val="ru"/>
        </w:rPr>
        <w:t>Фотографии:</w:t>
      </w:r>
    </w:p>
    <w:p w14:paraId="06345839" w14:textId="77777777" w:rsidR="00BC487A" w:rsidRPr="00AB197A" w:rsidRDefault="00BC487A" w:rsidP="00BC487A">
      <w:pPr>
        <w:rPr>
          <w:rFonts w:eastAsiaTheme="minorHAnsi" w:cstheme="minorBidi"/>
          <w:b/>
          <w:sz w:val="22"/>
          <w:szCs w:val="24"/>
        </w:rPr>
      </w:pPr>
    </w:p>
    <w:p w14:paraId="0E8D0982" w14:textId="758179B6" w:rsidR="00523C26" w:rsidRDefault="00523C26" w:rsidP="00BA7BC5">
      <w:pPr>
        <w:pStyle w:val="BUbold"/>
      </w:pPr>
      <w:r>
        <w:rPr>
          <w:bCs/>
          <w:noProof/>
          <w:lang w:val="ru"/>
        </w:rPr>
        <w:drawing>
          <wp:inline distT="0" distB="0" distL="0" distR="0" wp14:anchorId="15F1D43D" wp14:editId="277CF279">
            <wp:extent cx="2700000" cy="1801136"/>
            <wp:effectExtent l="0" t="0" r="5715" b="889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180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BF390" w14:textId="36524E27" w:rsidR="007C2FEE" w:rsidRPr="00AB197A" w:rsidRDefault="00A551FC" w:rsidP="00BA7BC5">
      <w:pPr>
        <w:pStyle w:val="BUbold"/>
        <w:rPr>
          <w:b w:val="0"/>
          <w:bCs/>
        </w:rPr>
      </w:pPr>
      <w:r>
        <w:rPr>
          <w:bCs/>
          <w:lang w:val="ru"/>
        </w:rPr>
        <w:t>B_pic_RPP-4000_Brazil_Sao-Paulo_Usicity_0114</w:t>
      </w:r>
      <w:r>
        <w:rPr>
          <w:b w:val="0"/>
          <w:lang w:val="ru"/>
        </w:rPr>
        <w:br/>
        <w:t xml:space="preserve">RPP  4000 HG обеспечивает экономичное и экологически устойчивое производство классического асфальта привычного качества без ограничений и с высокой долей использования переработанного асфальтобетона (RAP). </w:t>
      </w:r>
    </w:p>
    <w:p w14:paraId="10AF8B22" w14:textId="77777777" w:rsidR="000D357E" w:rsidRDefault="000D357E" w:rsidP="000D357E">
      <w:pPr>
        <w:pStyle w:val="BUnormal"/>
      </w:pPr>
    </w:p>
    <w:p w14:paraId="04FCED58" w14:textId="77777777" w:rsidR="00523C26" w:rsidRDefault="00523C26" w:rsidP="00523C26">
      <w:pPr>
        <w:pStyle w:val="BUbold"/>
      </w:pPr>
      <w:r>
        <w:rPr>
          <w:bCs/>
          <w:noProof/>
          <w:lang w:val="ru"/>
        </w:rPr>
        <w:drawing>
          <wp:inline distT="0" distB="0" distL="0" distR="0" wp14:anchorId="00914953" wp14:editId="27A8EEAD">
            <wp:extent cx="2700000" cy="1801136"/>
            <wp:effectExtent l="0" t="0" r="5715" b="889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180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E166C" w14:textId="62304B7D" w:rsidR="00434E3D" w:rsidRPr="00523C26" w:rsidRDefault="00434E3D" w:rsidP="00523C26">
      <w:pPr>
        <w:pStyle w:val="Note"/>
        <w:spacing w:before="0" w:after="0"/>
        <w:rPr>
          <w:bCs/>
          <w:i w:val="0"/>
          <w:iCs/>
          <w:color w:val="auto"/>
          <w:szCs w:val="24"/>
        </w:rPr>
      </w:pPr>
      <w:r>
        <w:rPr>
          <w:b/>
          <w:bCs/>
          <w:i w:val="0"/>
          <w:color w:val="auto"/>
          <w:szCs w:val="24"/>
          <w:lang w:val="ru"/>
        </w:rPr>
        <w:t xml:space="preserve">B_pic_RPP-4000_Brazil_Sao-Paulo_Usicity_0115 </w:t>
      </w:r>
      <w:r>
        <w:rPr>
          <w:i w:val="0"/>
          <w:color w:val="auto"/>
          <w:szCs w:val="24"/>
          <w:lang w:val="ru"/>
        </w:rPr>
        <w:br/>
        <w:t>Установка для ресайклинга асфальта RPP от Benninghoven идеально вписалась в пространство карьера между площадкой для подготовки инертных материалов и складом вторичного сырья (RAP).</w:t>
      </w:r>
    </w:p>
    <w:p w14:paraId="2E012474" w14:textId="77777777" w:rsidR="00434E3D" w:rsidRPr="00434E3D" w:rsidRDefault="00434E3D" w:rsidP="00434E3D">
      <w:pPr>
        <w:pStyle w:val="Standardabsatz"/>
        <w:rPr>
          <w:color w:val="000000"/>
          <w:sz w:val="20"/>
          <w:szCs w:val="20"/>
        </w:rPr>
      </w:pPr>
    </w:p>
    <w:p w14:paraId="47AF0A7F" w14:textId="646C2B02" w:rsidR="00A551FC" w:rsidRDefault="00523C26" w:rsidP="00523C26">
      <w:pPr>
        <w:pStyle w:val="BUnormal"/>
        <w:spacing w:after="0"/>
        <w:rPr>
          <w:i/>
          <w:iCs/>
        </w:rPr>
      </w:pPr>
      <w:r>
        <w:rPr>
          <w:i/>
          <w:iCs/>
          <w:noProof/>
          <w:lang w:val="ru"/>
        </w:rPr>
        <w:lastRenderedPageBreak/>
        <w:drawing>
          <wp:inline distT="0" distB="0" distL="0" distR="0" wp14:anchorId="08974D23" wp14:editId="563D6DE6">
            <wp:extent cx="2700000" cy="1801136"/>
            <wp:effectExtent l="0" t="0" r="5715" b="889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180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9F491" w14:textId="285FA23B" w:rsidR="00A551FC" w:rsidRDefault="00523C26" w:rsidP="00523C26">
      <w:pPr>
        <w:pStyle w:val="Note"/>
        <w:spacing w:before="0" w:after="0"/>
        <w:rPr>
          <w:i w:val="0"/>
          <w:iCs/>
        </w:rPr>
      </w:pPr>
      <w:r>
        <w:rPr>
          <w:b/>
          <w:bCs/>
          <w:i w:val="0"/>
          <w:color w:val="auto"/>
          <w:szCs w:val="24"/>
          <w:lang w:val="ru"/>
        </w:rPr>
        <w:t>B_pic_RPP-4000_Brazil_Sao-Paulo_Usicity_0079</w:t>
      </w:r>
      <w:r>
        <w:rPr>
          <w:i w:val="0"/>
          <w:color w:val="auto"/>
          <w:szCs w:val="24"/>
          <w:lang w:val="ru"/>
        </w:rPr>
        <w:br/>
      </w:r>
      <w:r>
        <w:rPr>
          <w:i w:val="0"/>
          <w:lang w:val="ru"/>
        </w:rPr>
        <w:t>Современная система управления установкой BLS4 с оптимизированной концепцией управления ориентирована на функциональность и удобство для оператора.</w:t>
      </w:r>
    </w:p>
    <w:p w14:paraId="77DF6D86" w14:textId="77777777" w:rsidR="00523C26" w:rsidRPr="00523C26" w:rsidRDefault="00523C26" w:rsidP="00523C26">
      <w:pPr>
        <w:pStyle w:val="Standardabsatz"/>
      </w:pPr>
    </w:p>
    <w:p w14:paraId="67E83AFA" w14:textId="1A472666" w:rsidR="00980313" w:rsidRDefault="00714D6B" w:rsidP="00A96B2E">
      <w:pPr>
        <w:pStyle w:val="Note"/>
        <w:rPr>
          <w:iCs/>
          <w:lang w:val="ru"/>
        </w:rPr>
      </w:pPr>
      <w:r>
        <w:rPr>
          <w:iCs/>
          <w:lang w:val="ru"/>
        </w:rPr>
        <w:t>Примечание: настоящие фотографии предназначены исключительно для предварительного просмотра. Для печати используйте фотографии с разрешением 300 dpi, которые можно скачать по прикрепленной ссылке.</w:t>
      </w:r>
    </w:p>
    <w:p w14:paraId="3741FA96" w14:textId="77777777" w:rsidR="00AB197A" w:rsidRPr="004602FC" w:rsidRDefault="00AB197A" w:rsidP="00AB197A">
      <w:r>
        <w:rPr>
          <w:b/>
          <w:bCs/>
          <w:sz w:val="22"/>
          <w:szCs w:val="22"/>
          <w:lang w:val="ru"/>
        </w:rPr>
        <w:t>Видео</w:t>
      </w:r>
    </w:p>
    <w:p w14:paraId="79372B6C" w14:textId="77777777" w:rsidR="00AB197A" w:rsidRPr="004602FC" w:rsidRDefault="00AB197A" w:rsidP="00AB197A">
      <w:pPr>
        <w:spacing w:after="160" w:line="278" w:lineRule="auto"/>
      </w:pPr>
    </w:p>
    <w:p w14:paraId="5489D3C1" w14:textId="23B237B7" w:rsidR="00AB197A" w:rsidRPr="00AB197A" w:rsidRDefault="004C0BCF" w:rsidP="00AB197A">
      <w:pPr>
        <w:spacing w:after="160" w:line="278" w:lineRule="auto"/>
      </w:pPr>
      <w:r>
        <w:rPr>
          <w:noProof/>
          <w:lang w:val="ru"/>
        </w:rPr>
        <w:drawing>
          <wp:inline distT="0" distB="0" distL="0" distR="0" wp14:anchorId="071039D5" wp14:editId="2A51AC2E">
            <wp:extent cx="2700000" cy="1520454"/>
            <wp:effectExtent l="0" t="0" r="5715" b="381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152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D8754" w14:textId="225D28B8" w:rsidR="00AB197A" w:rsidRPr="004C0BCF" w:rsidRDefault="004C0BCF" w:rsidP="00AB197A">
      <w:pPr>
        <w:spacing w:after="160" w:line="278" w:lineRule="auto"/>
        <w:rPr>
          <w:rStyle w:val="Hyperlink"/>
        </w:rPr>
      </w:pPr>
      <w:r>
        <w:rPr>
          <w:sz w:val="20"/>
          <w:szCs w:val="20"/>
          <w:lang w:val="ru"/>
        </w:rPr>
        <w:fldChar w:fldCharType="begin"/>
      </w:r>
      <w:r>
        <w:rPr>
          <w:sz w:val="20"/>
          <w:szCs w:val="20"/>
          <w:lang w:val="ru"/>
        </w:rPr>
        <w:instrText xml:space="preserve"> HYPERLINK "https://youtu.be/vCx4vSLLub4" </w:instrText>
      </w:r>
      <w:r>
        <w:rPr>
          <w:sz w:val="20"/>
          <w:szCs w:val="20"/>
          <w:lang w:val="ru"/>
        </w:rPr>
        <w:fldChar w:fldCharType="separate"/>
      </w:r>
      <w:r>
        <w:rPr>
          <w:rStyle w:val="Hyperlink"/>
          <w:sz w:val="20"/>
          <w:szCs w:val="20"/>
          <w:lang w:val="ru"/>
        </w:rPr>
        <w:t>Для просмотра видеоролика щелкните здесь.</w:t>
      </w:r>
    </w:p>
    <w:p w14:paraId="7A1943BC" w14:textId="756A817F" w:rsidR="00AB197A" w:rsidRPr="004602FC" w:rsidRDefault="004C0BCF" w:rsidP="00680FBA">
      <w:pPr>
        <w:spacing w:after="160" w:line="278" w:lineRule="auto"/>
        <w:rPr>
          <w:rFonts w:eastAsia="Times New Roman"/>
          <w:b/>
          <w:iCs/>
          <w:color w:val="0070C0"/>
          <w:sz w:val="22"/>
          <w:szCs w:val="24"/>
        </w:rPr>
      </w:pPr>
      <w:r>
        <w:rPr>
          <w:sz w:val="20"/>
          <w:szCs w:val="20"/>
          <w:lang w:val="ru"/>
        </w:rPr>
        <w:fldChar w:fldCharType="end"/>
      </w:r>
      <w:bookmarkStart w:id="0" w:name="_Hlk177486135"/>
      <w:r w:rsidR="00AB197A">
        <w:rPr>
          <w:rFonts w:eastAsia="Times New Roman"/>
          <w:color w:val="0070C0"/>
          <w:sz w:val="22"/>
          <w:szCs w:val="24"/>
          <w:lang w:val="ru"/>
        </w:rPr>
        <w:fldChar w:fldCharType="begin"/>
      </w:r>
      <w:r w:rsidR="00AB197A">
        <w:rPr>
          <w:rFonts w:eastAsia="Times New Roman"/>
          <w:color w:val="0070C0"/>
          <w:sz w:val="22"/>
          <w:szCs w:val="24"/>
          <w:lang w:val="ru"/>
        </w:rPr>
        <w:instrText>HYPERLINK "https://www.youtube.com/@WirtgenGroup"</w:instrText>
      </w:r>
      <w:r w:rsidR="00AB197A">
        <w:rPr>
          <w:rFonts w:eastAsia="Times New Roman"/>
          <w:color w:val="0070C0"/>
          <w:sz w:val="22"/>
          <w:szCs w:val="24"/>
          <w:lang w:val="ru"/>
        </w:rPr>
        <w:fldChar w:fldCharType="separate"/>
      </w:r>
      <w:r w:rsidR="00AB197A">
        <w:rPr>
          <w:rFonts w:eastAsia="Times New Roman"/>
          <w:b/>
          <w:bCs/>
          <w:color w:val="0070C0"/>
          <w:sz w:val="20"/>
          <w:szCs w:val="20"/>
          <w:u w:val="single"/>
          <w:lang w:val="ru"/>
        </w:rPr>
        <w:t>Другие видеоматериалы смотрите на нашем YouTube-канале</w:t>
      </w:r>
      <w:r w:rsidR="00AB197A">
        <w:rPr>
          <w:rFonts w:eastAsia="Times New Roman"/>
          <w:b/>
          <w:bCs/>
          <w:color w:val="0070C0"/>
          <w:sz w:val="20"/>
          <w:szCs w:val="20"/>
          <w:lang w:val="ru"/>
        </w:rPr>
        <w:t xml:space="preserve"> </w:t>
      </w:r>
      <w:r w:rsidR="00AB197A">
        <w:rPr>
          <w:rFonts w:eastAsia="Times New Roman"/>
          <w:b/>
          <w:bCs/>
          <w:color w:val="0070C0"/>
          <w:sz w:val="20"/>
          <w:szCs w:val="20"/>
          <w:u w:val="single"/>
          <w:lang w:val="ru"/>
        </w:rPr>
        <w:t>Wirtgen Group</w:t>
      </w:r>
      <w:r w:rsidR="00AB197A">
        <w:rPr>
          <w:rFonts w:eastAsia="Times New Roman"/>
          <w:b/>
          <w:bCs/>
          <w:color w:val="0070C0"/>
          <w:sz w:val="22"/>
          <w:szCs w:val="24"/>
          <w:u w:val="single"/>
          <w:lang w:val="ru"/>
        </w:rPr>
        <w:fldChar w:fldCharType="end"/>
      </w:r>
      <w:r w:rsidR="00AB197A">
        <w:rPr>
          <w:rFonts w:eastAsia="Times New Roman"/>
          <w:b/>
          <w:bCs/>
          <w:color w:val="0070C0"/>
          <w:sz w:val="20"/>
          <w:szCs w:val="20"/>
          <w:u w:val="single"/>
          <w:lang w:val="ru"/>
        </w:rPr>
        <w:t>.</w:t>
      </w:r>
    </w:p>
    <w:bookmarkEnd w:id="0"/>
    <w:p w14:paraId="77679E65" w14:textId="77777777" w:rsidR="00AB197A" w:rsidRPr="00BA1CFB" w:rsidRDefault="00AB197A" w:rsidP="00AB197A">
      <w:pPr>
        <w:pStyle w:val="Standardabsatz"/>
      </w:pPr>
    </w:p>
    <w:p w14:paraId="717825D0" w14:textId="4B1B0DAB" w:rsidR="00B409DF" w:rsidRPr="00AB197A" w:rsidRDefault="00B409DF" w:rsidP="00B409DF">
      <w:pPr>
        <w:pStyle w:val="Absatzberschrift"/>
        <w:rPr>
          <w:iCs/>
        </w:rPr>
      </w:pPr>
      <w:r>
        <w:rPr>
          <w:bCs/>
          <w:lang w:val="ru"/>
        </w:rPr>
        <w:t>Контакты для получения дополнительной информации:</w:t>
      </w:r>
    </w:p>
    <w:p w14:paraId="294F8CA8" w14:textId="77777777" w:rsidR="00B409DF" w:rsidRPr="00AB197A" w:rsidRDefault="00B409DF" w:rsidP="00B409DF">
      <w:pPr>
        <w:pStyle w:val="Absatzberschrift"/>
      </w:pPr>
    </w:p>
    <w:p w14:paraId="6BD3D8AD" w14:textId="77777777" w:rsidR="00B409DF" w:rsidRPr="00AB197A" w:rsidRDefault="00B409DF" w:rsidP="00B409DF">
      <w:pPr>
        <w:pStyle w:val="Absatzberschrift"/>
        <w:rPr>
          <w:b w:val="0"/>
          <w:bCs/>
          <w:szCs w:val="22"/>
        </w:rPr>
      </w:pPr>
      <w:r>
        <w:rPr>
          <w:b w:val="0"/>
          <w:lang w:val="ru"/>
        </w:rPr>
        <w:t>WIRTGEN GROUP</w:t>
      </w:r>
    </w:p>
    <w:p w14:paraId="392C6846" w14:textId="77777777" w:rsidR="00B409DF" w:rsidRPr="00AB197A" w:rsidRDefault="00B409DF" w:rsidP="00B409DF">
      <w:pPr>
        <w:pStyle w:val="Fuzeile1"/>
      </w:pPr>
      <w:r>
        <w:rPr>
          <w:bCs w:val="0"/>
          <w:iCs w:val="0"/>
          <w:lang w:val="ru"/>
        </w:rPr>
        <w:t>Public Relations</w:t>
      </w:r>
    </w:p>
    <w:p w14:paraId="77A90FFB" w14:textId="77777777" w:rsidR="00B409DF" w:rsidRPr="00AB197A" w:rsidRDefault="00B409DF" w:rsidP="00B409DF">
      <w:pPr>
        <w:pStyle w:val="Fuzeile1"/>
      </w:pPr>
      <w:r>
        <w:rPr>
          <w:bCs w:val="0"/>
          <w:iCs w:val="0"/>
          <w:lang w:val="ru"/>
        </w:rPr>
        <w:t>Reinhard-Wirtgen-Straße 2</w:t>
      </w:r>
    </w:p>
    <w:p w14:paraId="2BD7061F" w14:textId="77777777" w:rsidR="00B409DF" w:rsidRPr="00AB197A" w:rsidRDefault="00B409DF" w:rsidP="00B409DF">
      <w:pPr>
        <w:pStyle w:val="Fuzeile1"/>
      </w:pPr>
      <w:r>
        <w:rPr>
          <w:bCs w:val="0"/>
          <w:iCs w:val="0"/>
          <w:lang w:val="ru"/>
        </w:rPr>
        <w:t>53578 Windhagen</w:t>
      </w:r>
    </w:p>
    <w:p w14:paraId="7312A980" w14:textId="77777777" w:rsidR="00B409DF" w:rsidRPr="00AB197A" w:rsidRDefault="00B409DF" w:rsidP="00B409DF">
      <w:pPr>
        <w:pStyle w:val="Fuzeile1"/>
      </w:pPr>
      <w:r>
        <w:rPr>
          <w:bCs w:val="0"/>
          <w:iCs w:val="0"/>
          <w:lang w:val="ru"/>
        </w:rPr>
        <w:t>Германия</w:t>
      </w:r>
    </w:p>
    <w:p w14:paraId="2DFD9654" w14:textId="77777777" w:rsidR="00B409DF" w:rsidRPr="00AB197A" w:rsidRDefault="00B409DF" w:rsidP="00B409DF">
      <w:pPr>
        <w:pStyle w:val="Fuzeile1"/>
      </w:pPr>
    </w:p>
    <w:p w14:paraId="747CCDAF" w14:textId="0E674C4A" w:rsidR="00B409DF" w:rsidRPr="00AB197A" w:rsidRDefault="00B409DF" w:rsidP="00B409DF">
      <w:pPr>
        <w:pStyle w:val="Fuzeile1"/>
        <w:rPr>
          <w:rFonts w:ascii="Times New Roman" w:hAnsi="Times New Roman" w:cs="Times New Roman"/>
        </w:rPr>
      </w:pPr>
      <w:r>
        <w:rPr>
          <w:bCs w:val="0"/>
          <w:iCs w:val="0"/>
          <w:lang w:val="ru"/>
        </w:rPr>
        <w:t xml:space="preserve">Телефон: </w:t>
      </w:r>
      <w:r>
        <w:rPr>
          <w:bCs w:val="0"/>
          <w:iCs w:val="0"/>
          <w:lang w:val="ru"/>
        </w:rPr>
        <w:tab/>
        <w:t>+49 (0) 2645 131-19-66</w:t>
      </w:r>
    </w:p>
    <w:p w14:paraId="72EBA31D" w14:textId="2BE67BF0" w:rsidR="00B409DF" w:rsidRPr="00AB197A" w:rsidRDefault="00B409DF" w:rsidP="00B409DF">
      <w:pPr>
        <w:pStyle w:val="Fuzeile1"/>
      </w:pPr>
      <w:r>
        <w:rPr>
          <w:bCs w:val="0"/>
          <w:iCs w:val="0"/>
          <w:lang w:val="ru"/>
        </w:rPr>
        <w:t xml:space="preserve">Факс: </w:t>
      </w:r>
      <w:r>
        <w:rPr>
          <w:bCs w:val="0"/>
          <w:iCs w:val="0"/>
          <w:lang w:val="ru"/>
        </w:rPr>
        <w:tab/>
        <w:t>+49 (0) 2645 131 – 499</w:t>
      </w:r>
    </w:p>
    <w:p w14:paraId="54DD8925" w14:textId="2442A253" w:rsidR="00B409DF" w:rsidRPr="00AB197A" w:rsidRDefault="00B409DF" w:rsidP="00B409DF">
      <w:pPr>
        <w:pStyle w:val="Fuzeile1"/>
      </w:pPr>
      <w:r>
        <w:rPr>
          <w:bCs w:val="0"/>
          <w:iCs w:val="0"/>
          <w:lang w:val="ru"/>
        </w:rPr>
        <w:t xml:space="preserve">E-mail: </w:t>
      </w:r>
      <w:r>
        <w:rPr>
          <w:bCs w:val="0"/>
          <w:iCs w:val="0"/>
          <w:lang w:val="ru"/>
        </w:rPr>
        <w:tab/>
      </w:r>
      <w:hyperlink r:id="rId12" w:history="1">
        <w:r>
          <w:rPr>
            <w:rStyle w:val="Hyperlink"/>
            <w:bCs w:val="0"/>
            <w:iCs w:val="0"/>
            <w:lang w:val="ru"/>
          </w:rPr>
          <w:t>PR@wirtgen-group.com</w:t>
        </w:r>
      </w:hyperlink>
    </w:p>
    <w:p w14:paraId="51E322C9" w14:textId="77777777" w:rsidR="00B409DF" w:rsidRPr="00AB197A" w:rsidRDefault="00B409DF" w:rsidP="00B409DF">
      <w:pPr>
        <w:pStyle w:val="Fuzeile1"/>
        <w:rPr>
          <w:vanish/>
        </w:rPr>
      </w:pPr>
    </w:p>
    <w:p w14:paraId="11BA6AC4" w14:textId="6DB6FCDF" w:rsidR="00B409DF" w:rsidRPr="00AB197A" w:rsidRDefault="00680FBA" w:rsidP="00B409DF">
      <w:pPr>
        <w:pStyle w:val="Fuzeile1"/>
      </w:pPr>
      <w:hyperlink r:id="rId13" w:history="1">
        <w:r w:rsidR="004C0BCF">
          <w:rPr>
            <w:rStyle w:val="Hyperlink"/>
            <w:bCs w:val="0"/>
            <w:iCs w:val="0"/>
            <w:lang w:val="ru"/>
          </w:rPr>
          <w:t>www.wirtgen-group.com</w:t>
        </w:r>
      </w:hyperlink>
    </w:p>
    <w:p w14:paraId="3D604A55" w14:textId="179BBC00" w:rsidR="00F048D4" w:rsidRPr="00AB197A" w:rsidRDefault="00F048D4" w:rsidP="00F74540">
      <w:pPr>
        <w:pStyle w:val="Fuzeile1"/>
      </w:pPr>
    </w:p>
    <w:sectPr w:rsidR="00F048D4" w:rsidRPr="00AB197A" w:rsidSect="00CA4A09">
      <w:headerReference w:type="even" r:id="rId14"/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0FED95" w14:textId="77777777" w:rsidR="008A3E9C" w:rsidRDefault="008A3E9C" w:rsidP="00E55534">
      <w:r>
        <w:separator/>
      </w:r>
    </w:p>
  </w:endnote>
  <w:endnote w:type="continuationSeparator" w:id="0">
    <w:p w14:paraId="100A3F4B" w14:textId="77777777" w:rsidR="008A3E9C" w:rsidRDefault="008A3E9C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>
            <w:rPr>
              <w:rStyle w:val="MittleresRaster11"/>
              <w:szCs w:val="20"/>
              <w:lang w:val="ru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>
            <w:rPr>
              <w:szCs w:val="20"/>
              <w:lang w:val="ru"/>
            </w:rPr>
            <w:fldChar w:fldCharType="begin"/>
          </w:r>
          <w:r>
            <w:rPr>
              <w:szCs w:val="20"/>
              <w:lang w:val="ru"/>
            </w:rPr>
            <w:instrText xml:space="preserve"> PAGE \# "00"</w:instrText>
          </w:r>
          <w:r>
            <w:rPr>
              <w:szCs w:val="20"/>
              <w:lang w:val="ru"/>
            </w:rPr>
            <w:fldChar w:fldCharType="separate"/>
          </w:r>
          <w:r>
            <w:rPr>
              <w:noProof/>
              <w:szCs w:val="20"/>
              <w:lang w:val="ru"/>
            </w:rPr>
            <w:t>02</w:t>
          </w:r>
          <w:r>
            <w:rPr>
              <w:szCs w:val="20"/>
              <w:lang w:val="ru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val="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>
            <w:rPr>
              <w:rStyle w:val="Hervorhebung"/>
              <w:bCs/>
              <w:iCs w:val="0"/>
              <w:szCs w:val="20"/>
              <w:lang w:val="ru"/>
            </w:rPr>
            <w:t>WIRTGEN GmbH</w:t>
          </w:r>
          <w:r>
            <w:rPr>
              <w:szCs w:val="20"/>
              <w:lang w:val="ru"/>
            </w:rPr>
            <w:t xml:space="preserve"> · Reinhard-Wirtgen-Str. 2 · D-53578 Windhagen · Тел.: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val="ru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6D838E" w14:textId="77777777" w:rsidR="008A3E9C" w:rsidRDefault="008A3E9C" w:rsidP="00E55534">
      <w:r>
        <w:separator/>
      </w:r>
    </w:p>
  </w:footnote>
  <w:footnote w:type="continuationSeparator" w:id="0">
    <w:p w14:paraId="6F36099D" w14:textId="77777777" w:rsidR="008A3E9C" w:rsidRDefault="008A3E9C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9B1205" w14:textId="3F92C8EF" w:rsidR="000278CB" w:rsidRDefault="00615CDA">
    <w:pPr>
      <w:pStyle w:val="Kopfzeile"/>
    </w:pPr>
    <w:r>
      <w:rPr>
        <w:noProof/>
        <w:lang w:val="ru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7D3348C5" wp14:editId="4C4D0512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AF5CEF" w14:textId="478D0DE6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ru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7D3348C5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alt="Company Use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" filled="f" stroked="f">
              <v:textbox style="mso-fit-shape-to-text:t" inset="0,0,15pt,0">
                <w:txbxContent>
                  <w:p w14:paraId="29AF5CEF" w14:textId="478D0DE6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ru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EA1B2" w14:textId="420E9D3E" w:rsidR="00533132" w:rsidRPr="00533132" w:rsidRDefault="00615CDA" w:rsidP="00533132">
    <w:pPr>
      <w:pStyle w:val="Kopfzeile"/>
    </w:pPr>
    <w:r>
      <w:rPr>
        <w:noProof/>
        <w:lang w:val="ru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45B32858" wp14:editId="5655E953">
              <wp:simplePos x="755374" y="453224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4" name="Textfeld 1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F61D39" w14:textId="13E84135" w:rsidR="00615CDA" w:rsidRPr="00615CDA" w:rsidRDefault="00065D22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ru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45B32858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27" type="#_x0000_t202" alt="Company Use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" filled="f" stroked="f">
              <v:textbox style="mso-fit-shape-to-text:t" inset="0,0,15pt,0">
                <w:txbxContent>
                  <w:p w14:paraId="24F61D39" w14:textId="13E84135" w:rsidR="00615CDA" w:rsidRPr="00615CDA" w:rsidRDefault="00065D22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ru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Public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ru"/>
      </w:rPr>
      <w:drawing>
        <wp:anchor distT="0" distB="0" distL="114300" distR="114300" simplePos="0" relativeHeight="251654143" behindDoc="0" locked="0" layoutInCell="1" allowOverlap="1" wp14:anchorId="4B44D822" wp14:editId="04708021">
          <wp:simplePos x="0" y="0"/>
          <wp:positionH relativeFrom="column">
            <wp:posOffset>-28575</wp:posOffset>
          </wp:positionH>
          <wp:positionV relativeFrom="paragraph">
            <wp:posOffset>-172085</wp:posOffset>
          </wp:positionV>
          <wp:extent cx="7235190" cy="1075690"/>
          <wp:effectExtent l="0" t="0" r="0" b="0"/>
          <wp:wrapThrough wrapText="bothSides">
            <wp:wrapPolygon edited="0">
              <wp:start x="0" y="0"/>
              <wp:lineTo x="0" y="5738"/>
              <wp:lineTo x="10806" y="6120"/>
              <wp:lineTo x="0" y="7651"/>
              <wp:lineTo x="0" y="12623"/>
              <wp:lineTo x="13308" y="17596"/>
              <wp:lineTo x="13820" y="18361"/>
              <wp:lineTo x="18142" y="18361"/>
              <wp:lineTo x="18370" y="14153"/>
              <wp:lineTo x="17573" y="14153"/>
              <wp:lineTo x="3810" y="12241"/>
              <wp:lineTo x="18142" y="9181"/>
              <wp:lineTo x="18256" y="7651"/>
              <wp:lineTo x="10806" y="6120"/>
              <wp:lineTo x="18370" y="2295"/>
              <wp:lineTo x="18256" y="383"/>
              <wp:lineTo x="1024" y="0"/>
              <wp:lineTo x="0" y="0"/>
            </wp:wrapPolygon>
          </wp:wrapThrough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5190" cy="1075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6189F" w14:textId="1AD6E865" w:rsidR="00533132" w:rsidRDefault="00615CDA">
    <w:pPr>
      <w:pStyle w:val="Kopfzeile"/>
    </w:pPr>
    <w:r>
      <w:rPr>
        <w:noProof/>
        <w:lang w:val="ru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19E36E5" wp14:editId="4DBFECB6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4" name="Textfeld 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197B8F" w14:textId="47A5CD6D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ru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419E36E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alt="Company Use" style="position:absolute;margin-left:-16.25pt;margin-top:.05pt;width:34.95pt;height:34.95pt;z-index:251660288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" filled="f" stroked="f">
              <v:textbox style="mso-fit-shape-to-text:t" inset="0,0,15pt,0">
                <w:txbxContent>
                  <w:p w14:paraId="17197B8F" w14:textId="47A5CD6D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ru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ru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val="ru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ru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500pt;height:1500pt" o:bullet="t">
        <v:imagedata r:id="rId1" o:title="AZ_04a"/>
      </v:shape>
    </w:pict>
  </w:numPicBullet>
  <w:numPicBullet w:numPicBulletId="1">
    <w:pict>
      <v:shape id="_x0000_i1027" type="#_x0000_t75" style="width:7.35pt;height:7.3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3437ECE"/>
    <w:multiLevelType w:val="hybridMultilevel"/>
    <w:tmpl w:val="ED9C3B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4275167"/>
    <w:multiLevelType w:val="hybridMultilevel"/>
    <w:tmpl w:val="5DC4AE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8"/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33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4F75"/>
    <w:rsid w:val="0000551D"/>
    <w:rsid w:val="00005EF2"/>
    <w:rsid w:val="0000745C"/>
    <w:rsid w:val="000148B3"/>
    <w:rsid w:val="00017575"/>
    <w:rsid w:val="00024BFC"/>
    <w:rsid w:val="000278CB"/>
    <w:rsid w:val="000401F1"/>
    <w:rsid w:val="00042106"/>
    <w:rsid w:val="0005285B"/>
    <w:rsid w:val="00055529"/>
    <w:rsid w:val="00056224"/>
    <w:rsid w:val="00057E10"/>
    <w:rsid w:val="00062C3A"/>
    <w:rsid w:val="00065D22"/>
    <w:rsid w:val="00066D09"/>
    <w:rsid w:val="0009665C"/>
    <w:rsid w:val="000A0479"/>
    <w:rsid w:val="000A36D9"/>
    <w:rsid w:val="000A4C7D"/>
    <w:rsid w:val="000B582B"/>
    <w:rsid w:val="000C266E"/>
    <w:rsid w:val="000C7C82"/>
    <w:rsid w:val="000D15C3"/>
    <w:rsid w:val="000D357E"/>
    <w:rsid w:val="000E24F8"/>
    <w:rsid w:val="000E5738"/>
    <w:rsid w:val="000F3749"/>
    <w:rsid w:val="00103205"/>
    <w:rsid w:val="0011151D"/>
    <w:rsid w:val="0011795C"/>
    <w:rsid w:val="0012026F"/>
    <w:rsid w:val="00130601"/>
    <w:rsid w:val="00132055"/>
    <w:rsid w:val="00143885"/>
    <w:rsid w:val="00146C3D"/>
    <w:rsid w:val="00153B47"/>
    <w:rsid w:val="001613A6"/>
    <w:rsid w:val="001614F0"/>
    <w:rsid w:val="001616F4"/>
    <w:rsid w:val="0018021A"/>
    <w:rsid w:val="00182D69"/>
    <w:rsid w:val="00193CE0"/>
    <w:rsid w:val="00194FB1"/>
    <w:rsid w:val="00197DF5"/>
    <w:rsid w:val="001B16BB"/>
    <w:rsid w:val="001B34EE"/>
    <w:rsid w:val="001C1A3E"/>
    <w:rsid w:val="001D4AC0"/>
    <w:rsid w:val="001F359E"/>
    <w:rsid w:val="001F53A4"/>
    <w:rsid w:val="00200355"/>
    <w:rsid w:val="0020072C"/>
    <w:rsid w:val="0021351D"/>
    <w:rsid w:val="002361FC"/>
    <w:rsid w:val="00253A2E"/>
    <w:rsid w:val="002603EC"/>
    <w:rsid w:val="00282AFC"/>
    <w:rsid w:val="00286C15"/>
    <w:rsid w:val="0029634D"/>
    <w:rsid w:val="002C2EFC"/>
    <w:rsid w:val="002C6F4F"/>
    <w:rsid w:val="002C7542"/>
    <w:rsid w:val="002D065C"/>
    <w:rsid w:val="002D0780"/>
    <w:rsid w:val="002D2EE5"/>
    <w:rsid w:val="002D63E6"/>
    <w:rsid w:val="002E619D"/>
    <w:rsid w:val="002E6AC6"/>
    <w:rsid w:val="002E765F"/>
    <w:rsid w:val="002E7E4E"/>
    <w:rsid w:val="002F108B"/>
    <w:rsid w:val="002F5818"/>
    <w:rsid w:val="002F70FD"/>
    <w:rsid w:val="002F7E0B"/>
    <w:rsid w:val="003016FB"/>
    <w:rsid w:val="0030316D"/>
    <w:rsid w:val="003202F3"/>
    <w:rsid w:val="0032774C"/>
    <w:rsid w:val="00332D28"/>
    <w:rsid w:val="00340E41"/>
    <w:rsid w:val="0034191A"/>
    <w:rsid w:val="00343CC7"/>
    <w:rsid w:val="003454D0"/>
    <w:rsid w:val="0036561D"/>
    <w:rsid w:val="003665BE"/>
    <w:rsid w:val="00384A08"/>
    <w:rsid w:val="003850A9"/>
    <w:rsid w:val="003967E5"/>
    <w:rsid w:val="003A753A"/>
    <w:rsid w:val="003B3803"/>
    <w:rsid w:val="003C2A71"/>
    <w:rsid w:val="003D69E3"/>
    <w:rsid w:val="003E05FC"/>
    <w:rsid w:val="003E1CB6"/>
    <w:rsid w:val="003E2E5A"/>
    <w:rsid w:val="003E3CF6"/>
    <w:rsid w:val="003E4161"/>
    <w:rsid w:val="003E759F"/>
    <w:rsid w:val="003E7853"/>
    <w:rsid w:val="003F3CA4"/>
    <w:rsid w:val="003F4E4E"/>
    <w:rsid w:val="003F57AB"/>
    <w:rsid w:val="003F733C"/>
    <w:rsid w:val="00400FD9"/>
    <w:rsid w:val="004016F7"/>
    <w:rsid w:val="00403373"/>
    <w:rsid w:val="00406C81"/>
    <w:rsid w:val="00411941"/>
    <w:rsid w:val="00412545"/>
    <w:rsid w:val="00417237"/>
    <w:rsid w:val="0042531D"/>
    <w:rsid w:val="00430BB0"/>
    <w:rsid w:val="00434E3D"/>
    <w:rsid w:val="00456F21"/>
    <w:rsid w:val="00467F3C"/>
    <w:rsid w:val="0047498D"/>
    <w:rsid w:val="00476100"/>
    <w:rsid w:val="00487BFC"/>
    <w:rsid w:val="004A1833"/>
    <w:rsid w:val="004B3E60"/>
    <w:rsid w:val="004C0BCF"/>
    <w:rsid w:val="004C1967"/>
    <w:rsid w:val="004D23D0"/>
    <w:rsid w:val="004D2BE0"/>
    <w:rsid w:val="004E0A77"/>
    <w:rsid w:val="004E61FD"/>
    <w:rsid w:val="004E6EF5"/>
    <w:rsid w:val="004E74CA"/>
    <w:rsid w:val="00506409"/>
    <w:rsid w:val="00511079"/>
    <w:rsid w:val="00523C26"/>
    <w:rsid w:val="00530E32"/>
    <w:rsid w:val="00533132"/>
    <w:rsid w:val="00534889"/>
    <w:rsid w:val="00537210"/>
    <w:rsid w:val="00541C9E"/>
    <w:rsid w:val="005649F4"/>
    <w:rsid w:val="005710C8"/>
    <w:rsid w:val="005711A3"/>
    <w:rsid w:val="00571A5C"/>
    <w:rsid w:val="00573B2B"/>
    <w:rsid w:val="005776E9"/>
    <w:rsid w:val="00587AD9"/>
    <w:rsid w:val="005909A8"/>
    <w:rsid w:val="005931CB"/>
    <w:rsid w:val="005A2B78"/>
    <w:rsid w:val="005A4F04"/>
    <w:rsid w:val="005B5793"/>
    <w:rsid w:val="005C6B30"/>
    <w:rsid w:val="005C71EC"/>
    <w:rsid w:val="005D7B09"/>
    <w:rsid w:val="005E764C"/>
    <w:rsid w:val="005F16C3"/>
    <w:rsid w:val="0060189B"/>
    <w:rsid w:val="006063D4"/>
    <w:rsid w:val="00612D6C"/>
    <w:rsid w:val="00615CDA"/>
    <w:rsid w:val="00623B37"/>
    <w:rsid w:val="00627CF5"/>
    <w:rsid w:val="006330A2"/>
    <w:rsid w:val="00642EB6"/>
    <w:rsid w:val="006433E2"/>
    <w:rsid w:val="00651E5D"/>
    <w:rsid w:val="00665A9C"/>
    <w:rsid w:val="00677F11"/>
    <w:rsid w:val="00680FBA"/>
    <w:rsid w:val="00682B1A"/>
    <w:rsid w:val="00690D7C"/>
    <w:rsid w:val="00690DFE"/>
    <w:rsid w:val="00691678"/>
    <w:rsid w:val="006B3E39"/>
    <w:rsid w:val="006B3EEC"/>
    <w:rsid w:val="006C0C87"/>
    <w:rsid w:val="006D7EAC"/>
    <w:rsid w:val="006E0104"/>
    <w:rsid w:val="006F7602"/>
    <w:rsid w:val="007100BC"/>
    <w:rsid w:val="00714D6B"/>
    <w:rsid w:val="00722A17"/>
    <w:rsid w:val="00723F4F"/>
    <w:rsid w:val="00755AE0"/>
    <w:rsid w:val="0075745D"/>
    <w:rsid w:val="0075761B"/>
    <w:rsid w:val="00757B83"/>
    <w:rsid w:val="00774358"/>
    <w:rsid w:val="00791A69"/>
    <w:rsid w:val="0079462A"/>
    <w:rsid w:val="00794830"/>
    <w:rsid w:val="00797CAA"/>
    <w:rsid w:val="007A2B6F"/>
    <w:rsid w:val="007A46B3"/>
    <w:rsid w:val="007A6BD2"/>
    <w:rsid w:val="007B00DF"/>
    <w:rsid w:val="007B7CE0"/>
    <w:rsid w:val="007C08BC"/>
    <w:rsid w:val="007C2658"/>
    <w:rsid w:val="007C2FEE"/>
    <w:rsid w:val="007C4A1C"/>
    <w:rsid w:val="007D0EFA"/>
    <w:rsid w:val="007D59A2"/>
    <w:rsid w:val="007E20D0"/>
    <w:rsid w:val="007E3DAB"/>
    <w:rsid w:val="008053B3"/>
    <w:rsid w:val="00817721"/>
    <w:rsid w:val="00820315"/>
    <w:rsid w:val="00823073"/>
    <w:rsid w:val="0082316D"/>
    <w:rsid w:val="00832921"/>
    <w:rsid w:val="008334EC"/>
    <w:rsid w:val="00834472"/>
    <w:rsid w:val="00836A5D"/>
    <w:rsid w:val="00840119"/>
    <w:rsid w:val="008427F2"/>
    <w:rsid w:val="00843B45"/>
    <w:rsid w:val="0084571C"/>
    <w:rsid w:val="00863129"/>
    <w:rsid w:val="00866830"/>
    <w:rsid w:val="00870ACE"/>
    <w:rsid w:val="00873125"/>
    <w:rsid w:val="008755E5"/>
    <w:rsid w:val="00875D22"/>
    <w:rsid w:val="00880ED3"/>
    <w:rsid w:val="00881E44"/>
    <w:rsid w:val="00892F6F"/>
    <w:rsid w:val="00896F7E"/>
    <w:rsid w:val="008A3E9C"/>
    <w:rsid w:val="008B1EB7"/>
    <w:rsid w:val="008C2A29"/>
    <w:rsid w:val="008C2DB2"/>
    <w:rsid w:val="008D26D8"/>
    <w:rsid w:val="008D770E"/>
    <w:rsid w:val="008F7BB7"/>
    <w:rsid w:val="0090337E"/>
    <w:rsid w:val="009049D8"/>
    <w:rsid w:val="00910609"/>
    <w:rsid w:val="009125E2"/>
    <w:rsid w:val="0091315D"/>
    <w:rsid w:val="00914C7E"/>
    <w:rsid w:val="00915841"/>
    <w:rsid w:val="00922098"/>
    <w:rsid w:val="0092786F"/>
    <w:rsid w:val="009328FA"/>
    <w:rsid w:val="00936A78"/>
    <w:rsid w:val="009375E1"/>
    <w:rsid w:val="00937C92"/>
    <w:rsid w:val="00952853"/>
    <w:rsid w:val="00963F47"/>
    <w:rsid w:val="009646E4"/>
    <w:rsid w:val="00977EC3"/>
    <w:rsid w:val="00980313"/>
    <w:rsid w:val="0098631D"/>
    <w:rsid w:val="009877C8"/>
    <w:rsid w:val="009970C0"/>
    <w:rsid w:val="009B17A9"/>
    <w:rsid w:val="009B211F"/>
    <w:rsid w:val="009B3F8C"/>
    <w:rsid w:val="009B6AB5"/>
    <w:rsid w:val="009B7C05"/>
    <w:rsid w:val="009C2378"/>
    <w:rsid w:val="009C5A77"/>
    <w:rsid w:val="009C5D99"/>
    <w:rsid w:val="009C6020"/>
    <w:rsid w:val="009C73BF"/>
    <w:rsid w:val="009D016F"/>
    <w:rsid w:val="009E251D"/>
    <w:rsid w:val="009F0ABD"/>
    <w:rsid w:val="009F10A8"/>
    <w:rsid w:val="009F715C"/>
    <w:rsid w:val="00A01ABA"/>
    <w:rsid w:val="00A02F49"/>
    <w:rsid w:val="00A13C4A"/>
    <w:rsid w:val="00A14936"/>
    <w:rsid w:val="00A171F4"/>
    <w:rsid w:val="00A1772D"/>
    <w:rsid w:val="00A177B2"/>
    <w:rsid w:val="00A22BD8"/>
    <w:rsid w:val="00A24EFC"/>
    <w:rsid w:val="00A27829"/>
    <w:rsid w:val="00A30886"/>
    <w:rsid w:val="00A46F1E"/>
    <w:rsid w:val="00A551FC"/>
    <w:rsid w:val="00A76CDD"/>
    <w:rsid w:val="00A82395"/>
    <w:rsid w:val="00A9389A"/>
    <w:rsid w:val="00A96B2E"/>
    <w:rsid w:val="00A977CE"/>
    <w:rsid w:val="00AB197A"/>
    <w:rsid w:val="00AB52F9"/>
    <w:rsid w:val="00AC3138"/>
    <w:rsid w:val="00AC6F42"/>
    <w:rsid w:val="00AD131F"/>
    <w:rsid w:val="00AD32D5"/>
    <w:rsid w:val="00AD70E4"/>
    <w:rsid w:val="00AF3B3A"/>
    <w:rsid w:val="00AF4E8E"/>
    <w:rsid w:val="00AF6569"/>
    <w:rsid w:val="00B06265"/>
    <w:rsid w:val="00B115B5"/>
    <w:rsid w:val="00B409DF"/>
    <w:rsid w:val="00B5232A"/>
    <w:rsid w:val="00B60ED1"/>
    <w:rsid w:val="00B62CF5"/>
    <w:rsid w:val="00B63C90"/>
    <w:rsid w:val="00B65A46"/>
    <w:rsid w:val="00B70425"/>
    <w:rsid w:val="00B85705"/>
    <w:rsid w:val="00B874DC"/>
    <w:rsid w:val="00B90F78"/>
    <w:rsid w:val="00B91123"/>
    <w:rsid w:val="00B937EB"/>
    <w:rsid w:val="00B955DE"/>
    <w:rsid w:val="00BA1CFB"/>
    <w:rsid w:val="00BA7BC5"/>
    <w:rsid w:val="00BC0E38"/>
    <w:rsid w:val="00BC1961"/>
    <w:rsid w:val="00BC487A"/>
    <w:rsid w:val="00BD04AB"/>
    <w:rsid w:val="00BD1058"/>
    <w:rsid w:val="00BD50F6"/>
    <w:rsid w:val="00BD5391"/>
    <w:rsid w:val="00BD5987"/>
    <w:rsid w:val="00BD5EF1"/>
    <w:rsid w:val="00BD764C"/>
    <w:rsid w:val="00BF56B2"/>
    <w:rsid w:val="00C03EFB"/>
    <w:rsid w:val="00C055AB"/>
    <w:rsid w:val="00C11F95"/>
    <w:rsid w:val="00C136DF"/>
    <w:rsid w:val="00C17501"/>
    <w:rsid w:val="00C232C2"/>
    <w:rsid w:val="00C40627"/>
    <w:rsid w:val="00C43EAF"/>
    <w:rsid w:val="00C457C3"/>
    <w:rsid w:val="00C644CA"/>
    <w:rsid w:val="00C658FC"/>
    <w:rsid w:val="00C73005"/>
    <w:rsid w:val="00C84FDC"/>
    <w:rsid w:val="00C85E18"/>
    <w:rsid w:val="00C96E9F"/>
    <w:rsid w:val="00CA35E3"/>
    <w:rsid w:val="00CA4A09"/>
    <w:rsid w:val="00CA4F06"/>
    <w:rsid w:val="00CC5A63"/>
    <w:rsid w:val="00CC787C"/>
    <w:rsid w:val="00CD0689"/>
    <w:rsid w:val="00CF36C9"/>
    <w:rsid w:val="00D00EC4"/>
    <w:rsid w:val="00D164C8"/>
    <w:rsid w:val="00D166AC"/>
    <w:rsid w:val="00D16C4C"/>
    <w:rsid w:val="00D20B6F"/>
    <w:rsid w:val="00D36BA2"/>
    <w:rsid w:val="00D37CF4"/>
    <w:rsid w:val="00D4487C"/>
    <w:rsid w:val="00D63D33"/>
    <w:rsid w:val="00D73352"/>
    <w:rsid w:val="00D74EA4"/>
    <w:rsid w:val="00D84E46"/>
    <w:rsid w:val="00D935C3"/>
    <w:rsid w:val="00DA0266"/>
    <w:rsid w:val="00DA0F4B"/>
    <w:rsid w:val="00DA477E"/>
    <w:rsid w:val="00DB4BB0"/>
    <w:rsid w:val="00DD0C2F"/>
    <w:rsid w:val="00DE461D"/>
    <w:rsid w:val="00E04039"/>
    <w:rsid w:val="00E14608"/>
    <w:rsid w:val="00E15EBE"/>
    <w:rsid w:val="00E21E67"/>
    <w:rsid w:val="00E30EBF"/>
    <w:rsid w:val="00E316C0"/>
    <w:rsid w:val="00E31E03"/>
    <w:rsid w:val="00E424CB"/>
    <w:rsid w:val="00E51170"/>
    <w:rsid w:val="00E52D70"/>
    <w:rsid w:val="00E55534"/>
    <w:rsid w:val="00E565DC"/>
    <w:rsid w:val="00E7116D"/>
    <w:rsid w:val="00E72429"/>
    <w:rsid w:val="00E83680"/>
    <w:rsid w:val="00E914D1"/>
    <w:rsid w:val="00E960D8"/>
    <w:rsid w:val="00EB488E"/>
    <w:rsid w:val="00EB5FCA"/>
    <w:rsid w:val="00ED7F68"/>
    <w:rsid w:val="00EF2575"/>
    <w:rsid w:val="00EF5828"/>
    <w:rsid w:val="00F048D4"/>
    <w:rsid w:val="00F207FE"/>
    <w:rsid w:val="00F20920"/>
    <w:rsid w:val="00F23212"/>
    <w:rsid w:val="00F33B16"/>
    <w:rsid w:val="00F353EA"/>
    <w:rsid w:val="00F36C27"/>
    <w:rsid w:val="00F56318"/>
    <w:rsid w:val="00F67C95"/>
    <w:rsid w:val="00F74540"/>
    <w:rsid w:val="00F75B79"/>
    <w:rsid w:val="00F82525"/>
    <w:rsid w:val="00F91AC4"/>
    <w:rsid w:val="00F97FEA"/>
    <w:rsid w:val="00FA2DD8"/>
    <w:rsid w:val="00FB5CB4"/>
    <w:rsid w:val="00FB60E1"/>
    <w:rsid w:val="00FD1E6F"/>
    <w:rsid w:val="00FD3768"/>
    <w:rsid w:val="00FD51E9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3313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787C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uiPriority w:val="10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uiPriority w:val="10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  <w:szCs w:val="24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8D26D8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  <w:szCs w:val="24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  <w:szCs w:val="24"/>
    </w:rPr>
  </w:style>
  <w:style w:type="paragraph" w:customStyle="1" w:styleId="BUnormal">
    <w:name w:val="BU normal"/>
    <w:next w:val="Note"/>
    <w:qFormat/>
    <w:rsid w:val="009F0ABD"/>
    <w:pPr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7C2FEE"/>
    <w:pPr>
      <w:snapToGrid w:val="0"/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paragraph" w:styleId="Listenabsatz">
    <w:name w:val="List Paragraph"/>
    <w:basedOn w:val="Standard"/>
    <w:uiPriority w:val="34"/>
    <w:qFormat/>
    <w:rsid w:val="002E6AC6"/>
    <w:pPr>
      <w:ind w:left="720"/>
      <w:contextualSpacing/>
    </w:pPr>
    <w:rPr>
      <w:rFonts w:asciiTheme="minorHAnsi" w:eastAsiaTheme="minorHAnsi" w:hAnsiTheme="minorHAnsi" w:cstheme="minorBidi"/>
      <w:sz w:val="24"/>
      <w:szCs w:val="24"/>
    </w:rPr>
  </w:style>
  <w:style w:type="paragraph" w:styleId="StandardWeb">
    <w:name w:val="Normal (Web)"/>
    <w:basedOn w:val="Standard"/>
    <w:uiPriority w:val="99"/>
    <w:semiHidden/>
    <w:unhideWhenUsed/>
    <w:rsid w:val="00182D6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76CDD"/>
    <w:rPr>
      <w:color w:val="605E5C"/>
      <w:shd w:val="clear" w:color="auto" w:fill="E1DFDD"/>
    </w:rPr>
  </w:style>
  <w:style w:type="paragraph" w:styleId="berarbeitung">
    <w:name w:val="Revision"/>
    <w:hidden/>
    <w:uiPriority w:val="71"/>
    <w:semiHidden/>
    <w:rsid w:val="002C2EFC"/>
    <w:rPr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62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62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6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7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9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1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www.wirtgen-group.com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PR@wirtgen-group.com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svg"/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wmf"/><Relationship Id="rId1" Type="http://schemas.openxmlformats.org/officeDocument/2006/relationships/image" Target="media/image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4</Pages>
  <Words>1007</Words>
  <Characters>6346</Characters>
  <Application>Microsoft Office Word</Application>
  <DocSecurity>0</DocSecurity>
  <Lines>52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7339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Zierden-Schwietert Monika</cp:lastModifiedBy>
  <cp:revision>7</cp:revision>
  <cp:lastPrinted>2021-10-20T14:00:00Z</cp:lastPrinted>
  <dcterms:created xsi:type="dcterms:W3CDTF">2026-05-05T07:58:00Z</dcterms:created>
  <dcterms:modified xsi:type="dcterms:W3CDTF">2026-05-18T08:24:00Z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4,a,e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Company Use</vt:lpwstr>
  </property>
  <property fmtid="{D5CDD505-2E9C-101B-9397-08002B2CF9AE}" pid="5" name="MSIP_Label_53eb3ead-8c2d-4695-9d06-baf35a321a90_Enabled">
    <vt:lpwstr>true</vt:lpwstr>
  </property>
  <property fmtid="{D5CDD505-2E9C-101B-9397-08002B2CF9AE}" pid="6" name="MSIP_Label_53eb3ead-8c2d-4695-9d06-baf35a321a90_SetDate">
    <vt:lpwstr>2023-04-12T08:40:29Z</vt:lpwstr>
  </property>
  <property fmtid="{D5CDD505-2E9C-101B-9397-08002B2CF9AE}" pid="7" name="MSIP_Label_53eb3ead-8c2d-4695-9d06-baf35a321a90_Method">
    <vt:lpwstr>Privileged</vt:lpwstr>
  </property>
  <property fmtid="{D5CDD505-2E9C-101B-9397-08002B2CF9AE}" pid="8" name="MSIP_Label_53eb3ead-8c2d-4695-9d06-baf35a321a90_Name">
    <vt:lpwstr>Company Use</vt:lpwstr>
  </property>
  <property fmtid="{D5CDD505-2E9C-101B-9397-08002B2CF9AE}" pid="9" name="MSIP_Label_53eb3ead-8c2d-4695-9d06-baf35a321a90_SiteId">
    <vt:lpwstr>4aa45fee-62ee-49ff-a377-c53bd72cd986</vt:lpwstr>
  </property>
  <property fmtid="{D5CDD505-2E9C-101B-9397-08002B2CF9AE}" pid="10" name="MSIP_Label_53eb3ead-8c2d-4695-9d06-baf35a321a90_ActionId">
    <vt:lpwstr>9b1c2a2b-a09a-4b16-8b72-328209d6c537</vt:lpwstr>
  </property>
  <property fmtid="{D5CDD505-2E9C-101B-9397-08002B2CF9AE}" pid="11" name="MSIP_Label_53eb3ead-8c2d-4695-9d06-baf35a321a90_ContentBits">
    <vt:lpwstr>1</vt:lpwstr>
  </property>
</Properties>
</file>